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39" w:after="0"/>
        <w:rPr>
          <w:sz w:val="24"/>
        </w:rPr>
      </w:pPr>
      <w:r>
        <w:rPr>
          <w:sz w:val="24"/>
        </w:rPr>
      </w:r>
    </w:p>
    <w:p>
      <w:pPr>
        <w:pStyle w:val="Titolo1"/>
        <w:ind w:right="142" w:hanging="0"/>
        <w:jc w:val="right"/>
        <w:rPr/>
      </w:pPr>
      <w:r>
        <w:rPr/>
        <w:t>Allegato 7</w:t>
      </w:r>
    </w:p>
    <w:p>
      <w:pPr>
        <w:pStyle w:val="Corpodeltesto"/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ind w:left="5" w:right="7" w:hanging="0"/>
        <w:jc w:val="center"/>
        <w:rPr>
          <w:b/>
          <w:b/>
          <w:sz w:val="24"/>
        </w:rPr>
      </w:pPr>
      <w:r>
        <w:rPr>
          <w:b/>
          <w:sz w:val="24"/>
          <w:u w:val="single"/>
        </w:rPr>
        <w:t>DICHIARAZIONE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DI OFFERTA</w:t>
      </w:r>
      <w:r>
        <w:rPr>
          <w:b/>
          <w:spacing w:val="-2"/>
          <w:sz w:val="24"/>
          <w:u w:val="single"/>
        </w:rPr>
        <w:t xml:space="preserve"> ECONOMICA</w:t>
      </w:r>
    </w:p>
    <w:p>
      <w:pPr>
        <w:pStyle w:val="Normal"/>
        <w:spacing w:before="42" w:after="0"/>
        <w:ind w:right="3" w:hanging="0"/>
        <w:jc w:val="center"/>
        <w:rPr>
          <w:b/>
          <w:b/>
          <w:sz w:val="20"/>
        </w:rPr>
      </w:pPr>
      <w:r>
        <w:rPr>
          <w:b/>
          <w:sz w:val="20"/>
        </w:rPr>
        <w:t>(da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presentare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compilato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sottoscritto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congiuntamente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all’offerta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economica)</w:t>
      </w:r>
    </w:p>
    <w:p>
      <w:pPr>
        <w:pStyle w:val="Corpodeltesto"/>
        <w:spacing w:before="6" w:after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1" w:after="0"/>
        <w:ind w:left="5" w:right="7" w:hanging="0"/>
        <w:jc w:val="center"/>
        <w:rPr/>
      </w:pPr>
      <w:r>
        <w:rPr>
          <w:b/>
        </w:rPr>
        <w:t>Allegato</w:t>
      </w:r>
      <w:r>
        <w:rPr>
          <w:b/>
          <w:spacing w:val="-2"/>
        </w:rPr>
        <w:t xml:space="preserve"> 7</w:t>
      </w:r>
      <w:r>
        <w:rPr>
          <w:b/>
          <w:spacing w:val="-4"/>
        </w:rPr>
        <w:t xml:space="preserve"> </w:t>
      </w:r>
      <w:r>
        <w:rPr>
          <w:b/>
        </w:rPr>
        <w:t>al</w:t>
      </w:r>
      <w:r>
        <w:rPr>
          <w:b/>
          <w:spacing w:val="-1"/>
        </w:rPr>
        <w:t xml:space="preserve"> </w:t>
      </w:r>
      <w:r>
        <w:rPr>
          <w:b/>
        </w:rPr>
        <w:t>Disciplinare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gara</w:t>
      </w:r>
    </w:p>
    <w:p>
      <w:pPr>
        <w:pStyle w:val="Corpodeltesto"/>
        <w:rPr>
          <w:b/>
          <w:b/>
        </w:rPr>
      </w:pPr>
      <w:r>
        <w:rPr>
          <w:b/>
        </w:rPr>
      </w:r>
    </w:p>
    <w:p>
      <w:pPr>
        <w:pStyle w:val="Titolo1"/>
        <w:jc w:val="both"/>
        <w:rPr/>
      </w:pPr>
      <w:r>
        <w:rPr/>
        <w:t>Gara comunitaria a procedura aperta, ai sensi dell’art. 71 del D.Lgs. 36/2023, per la fornitura di sacche multidose e pluriprelievo di farmaci chemioterapici antiblastici e servizi accessori consistenti nella realizzazione “chiavi in mano” di un centro U.F.A. presso il P.O. di Lamezia Terme.</w:t>
      </w:r>
    </w:p>
    <w:p>
      <w:pPr>
        <w:pStyle w:val="Corpodeltesto"/>
        <w:tabs>
          <w:tab w:val="left" w:pos="9774" w:leader="none"/>
        </w:tabs>
        <w:spacing w:lineRule="exact" w:line="252"/>
        <w:ind w:left="140" w:hanging="0"/>
        <w:rPr/>
      </w:pPr>
      <w:r>
        <w:rPr/>
      </w:r>
    </w:p>
    <w:p>
      <w:pPr>
        <w:pStyle w:val="Corpodeltesto"/>
        <w:tabs>
          <w:tab w:val="left" w:pos="9774" w:leader="none"/>
        </w:tabs>
        <w:spacing w:lineRule="exact" w:line="252"/>
        <w:ind w:left="140" w:hanging="0"/>
        <w:rPr/>
      </w:pPr>
      <w:r>
        <w:rPr/>
        <w:t xml:space="preserve">Il sottoscritto </w:t>
      </w:r>
      <w:r>
        <w:rPr>
          <w:u w:val="single"/>
        </w:rPr>
        <w:tab/>
      </w:r>
    </w:p>
    <w:p>
      <w:pPr>
        <w:pStyle w:val="Corpodeltesto"/>
        <w:tabs>
          <w:tab w:val="left" w:pos="4955" w:leader="none"/>
          <w:tab w:val="left" w:pos="9806" w:leader="none"/>
        </w:tabs>
        <w:spacing w:before="239" w:after="0"/>
        <w:ind w:left="140" w:hanging="0"/>
        <w:rPr/>
      </w:pPr>
      <w:r>
        <w:rPr/>
        <w:t xml:space="preserve">Nato a </w:t>
      </w:r>
      <w:r>
        <w:rPr>
          <w:u w:val="single"/>
        </w:rPr>
        <w:tab/>
      </w:r>
      <w:r>
        <w:rPr/>
        <w:t xml:space="preserve">il </w:t>
      </w:r>
      <w:r>
        <w:rPr>
          <w:u w:val="single"/>
        </w:rPr>
        <w:tab/>
      </w:r>
    </w:p>
    <w:p>
      <w:pPr>
        <w:pStyle w:val="Corpodeltesto"/>
        <w:tabs>
          <w:tab w:val="left" w:pos="9822" w:leader="none"/>
        </w:tabs>
        <w:spacing w:before="239" w:after="0"/>
        <w:ind w:left="140" w:hanging="0"/>
        <w:rPr/>
      </w:pPr>
      <w:r>
        <w:rPr/>
        <w:t>in</w:t>
      </w:r>
      <w:r>
        <w:rPr>
          <w:spacing w:val="-1"/>
        </w:rPr>
        <w:t xml:space="preserve"> </w:t>
      </w:r>
      <w:r>
        <w:rPr/>
        <w:t>qualità</w:t>
      </w:r>
      <w:r>
        <w:rPr>
          <w:spacing w:val="-2"/>
        </w:rPr>
        <w:t xml:space="preserve"> </w:t>
      </w:r>
      <w:r>
        <w:rPr>
          <w:spacing w:val="-5"/>
        </w:rPr>
        <w:t>di</w:t>
      </w:r>
      <w:r>
        <w:rPr>
          <w:u w:val="single"/>
        </w:rPr>
        <w:tab/>
      </w:r>
    </w:p>
    <w:p>
      <w:pPr>
        <w:pStyle w:val="Corpodeltesto"/>
        <w:tabs>
          <w:tab w:val="left" w:pos="9782" w:leader="none"/>
        </w:tabs>
        <w:spacing w:before="236" w:after="0"/>
        <w:ind w:left="140" w:hanging="0"/>
        <w:rPr/>
      </w:pPr>
      <w:r>
        <w:rPr/>
        <w:t xml:space="preserve">dell’Operatore/Impresa </w:t>
      </w:r>
      <w:r>
        <w:rPr>
          <w:u w:val="single"/>
        </w:rPr>
        <w:tab/>
      </w:r>
    </w:p>
    <w:p>
      <w:pPr>
        <w:pStyle w:val="Corpodeltesto"/>
        <w:tabs>
          <w:tab w:val="left" w:pos="6108" w:leader="none"/>
          <w:tab w:val="left" w:pos="9819" w:leader="none"/>
        </w:tabs>
        <w:spacing w:before="239" w:after="0"/>
        <w:ind w:left="140" w:hanging="0"/>
        <w:rPr/>
      </w:pPr>
      <w:r>
        <w:rPr/>
        <w:t xml:space="preserve">con sede legale in </w:t>
      </w:r>
      <w:r>
        <w:rPr>
          <w:u w:val="single"/>
        </w:rPr>
        <w:tab/>
      </w:r>
      <w:r>
        <w:rPr/>
        <w:t xml:space="preserve">Provincia di </w:t>
      </w:r>
      <w:r>
        <w:rPr>
          <w:u w:val="single"/>
        </w:rPr>
        <w:tab/>
      </w:r>
    </w:p>
    <w:p>
      <w:pPr>
        <w:pStyle w:val="Corpodeltesto"/>
        <w:tabs>
          <w:tab w:val="left" w:pos="6749" w:leader="none"/>
          <w:tab w:val="left" w:pos="7903" w:leader="none"/>
          <w:tab w:val="left" w:pos="9803" w:leader="none"/>
        </w:tabs>
        <w:spacing w:before="237" w:after="0"/>
        <w:ind w:left="140" w:hanging="0"/>
        <w:rPr/>
      </w:pPr>
      <w:r>
        <w:rPr/>
        <w:t xml:space="preserve">via/piazza </w:t>
      </w:r>
      <w:r>
        <w:rPr>
          <w:u w:val="single"/>
        </w:rPr>
        <w:tab/>
      </w:r>
      <w:r>
        <w:rPr/>
        <w:t xml:space="preserve">n. </w:t>
      </w:r>
      <w:r>
        <w:rPr>
          <w:u w:val="single"/>
        </w:rPr>
        <w:tab/>
      </w:r>
      <w:r>
        <w:rPr/>
        <w:t xml:space="preserve">c.a.p. </w:t>
      </w:r>
      <w:r>
        <w:rPr>
          <w:u w:val="single"/>
        </w:rPr>
        <w:tab/>
      </w:r>
    </w:p>
    <w:p>
      <w:pPr>
        <w:pStyle w:val="Corpodeltesto"/>
        <w:tabs>
          <w:tab w:val="left" w:pos="5088" w:leader="none"/>
          <w:tab w:val="left" w:pos="9735" w:leader="none"/>
        </w:tabs>
        <w:spacing w:before="239" w:after="0"/>
        <w:ind w:left="140" w:hanging="0"/>
        <w:rPr/>
      </w:pPr>
      <w:r>
        <w:rPr/>
        <w:t xml:space="preserve">codice fiscale: </w:t>
      </w:r>
      <w:r>
        <w:rPr>
          <w:u w:val="single"/>
        </w:rPr>
        <w:tab/>
      </w:r>
      <w:r>
        <w:rPr/>
        <w:t xml:space="preserve">partita I.V.A.: </w:t>
      </w:r>
      <w:r>
        <w:rPr>
          <w:u w:val="single"/>
        </w:rPr>
        <w:tab/>
      </w:r>
    </w:p>
    <w:p>
      <w:pPr>
        <w:pStyle w:val="Corpodeltesto"/>
        <w:spacing w:before="237" w:after="0"/>
        <w:ind w:left="140" w:hanging="0"/>
        <w:jc w:val="both"/>
        <w:rPr/>
      </w:pPr>
      <w:r>
        <w:rPr/>
        <w:t>di</w:t>
      </w:r>
      <w:r>
        <w:rPr>
          <w:spacing w:val="-4"/>
        </w:rPr>
        <w:t xml:space="preserve"> </w:t>
      </w:r>
      <w:r>
        <w:rPr/>
        <w:t>seguito</w:t>
      </w:r>
      <w:r>
        <w:rPr>
          <w:spacing w:val="-4"/>
        </w:rPr>
        <w:t xml:space="preserve"> </w:t>
      </w:r>
      <w:r>
        <w:rPr/>
        <w:t>denominato</w:t>
      </w:r>
      <w:r>
        <w:rPr>
          <w:spacing w:val="-6"/>
        </w:rPr>
        <w:t xml:space="preserve"> </w:t>
      </w:r>
      <w:r>
        <w:rPr/>
        <w:t>“Operatore</w:t>
      </w:r>
      <w:r>
        <w:rPr>
          <w:spacing w:val="-2"/>
        </w:rPr>
        <w:t xml:space="preserve"> economico”;</w:t>
      </w:r>
    </w:p>
    <w:p>
      <w:pPr>
        <w:pStyle w:val="Normal"/>
        <w:spacing w:lineRule="auto" w:line="276" w:before="239" w:after="0"/>
        <w:ind w:left="140" w:right="138" w:hanging="0"/>
        <w:jc w:val="both"/>
        <w:rPr/>
      </w:pPr>
      <w:r>
        <w:rPr/>
        <w:t>in riferimento alla “</w:t>
      </w:r>
      <w:r>
        <w:rPr>
          <w:i/>
          <w:iCs/>
        </w:rPr>
        <w:t>Gara comunitaria a procedura aperta, ai sensi dell’art. 71 del D.Lgs. 36/2023, per la fornitura di sacche multidose e pluriprelievo di farmaci chemioterapici antiblastici e servizi accessori consistenti nella realizzazione “chiavi in mano” di un centro U.F.A. presso il P.O. di Lamezia Terme”,</w:t>
      </w:r>
      <w:r>
        <w:rPr/>
        <w:t xml:space="preserve"> formula</w:t>
      </w:r>
      <w:r>
        <w:rPr>
          <w:spacing w:val="-2"/>
        </w:rPr>
        <w:t xml:space="preserve"> </w:t>
      </w:r>
      <w:r>
        <w:rPr/>
        <w:t xml:space="preserve">la propria migliore offerta che è stata redatta compilando i prospetti da Voi forniti, debitamente compilati e sottoscritti, </w:t>
      </w:r>
      <w:r>
        <w:rPr>
          <w:spacing w:val="-10"/>
        </w:rPr>
        <w:t>e</w:t>
      </w:r>
    </w:p>
    <w:p>
      <w:pPr>
        <w:pStyle w:val="Normal"/>
        <w:spacing w:before="200" w:after="0"/>
        <w:ind w:left="5" w:right="7" w:hanging="0"/>
        <w:jc w:val="center"/>
        <w:rPr>
          <w:b/>
          <w:b/>
        </w:rPr>
      </w:pPr>
      <w:r>
        <w:rPr>
          <w:b/>
          <w:spacing w:val="-2"/>
        </w:rPr>
        <w:t>DICHIARA</w:t>
      </w:r>
    </w:p>
    <w:p>
      <w:pPr>
        <w:pStyle w:val="ListParagraph"/>
        <w:numPr>
          <w:ilvl w:val="0"/>
          <w:numId w:val="1"/>
        </w:numPr>
        <w:tabs>
          <w:tab w:val="left" w:pos="566" w:leader="none"/>
        </w:tabs>
        <w:spacing w:before="237" w:after="0"/>
        <w:ind w:left="566" w:hanging="426"/>
        <w:rPr/>
      </w:pPr>
      <w:r>
        <w:rPr/>
        <w:t>che</w:t>
      </w:r>
      <w:r>
        <w:rPr>
          <w:spacing w:val="-5"/>
        </w:rPr>
        <w:t xml:space="preserve"> </w:t>
      </w:r>
      <w:r>
        <w:rPr/>
        <w:t>i</w:t>
      </w:r>
      <w:r>
        <w:rPr>
          <w:spacing w:val="-5"/>
        </w:rPr>
        <w:t xml:space="preserve"> </w:t>
      </w:r>
      <w:r>
        <w:rPr/>
        <w:t>prezzi</w:t>
      </w:r>
      <w:r>
        <w:rPr>
          <w:spacing w:val="-3"/>
        </w:rPr>
        <w:t xml:space="preserve"> </w:t>
      </w:r>
      <w:r>
        <w:rPr/>
        <w:t>offerti si</w:t>
      </w:r>
      <w:r>
        <w:rPr>
          <w:spacing w:val="-3"/>
        </w:rPr>
        <w:t xml:space="preserve"> </w:t>
      </w:r>
      <w:r>
        <w:rPr/>
        <w:t>intendono</w:t>
      </w:r>
      <w:r>
        <w:rPr>
          <w:spacing w:val="-3"/>
        </w:rPr>
        <w:t xml:space="preserve"> </w:t>
      </w:r>
      <w:r>
        <w:rPr/>
        <w:t>IVA</w:t>
      </w:r>
      <w:r>
        <w:rPr>
          <w:spacing w:val="-2"/>
        </w:rPr>
        <w:t xml:space="preserve"> esclusa;</w:t>
      </w:r>
    </w:p>
    <w:p>
      <w:pPr>
        <w:pStyle w:val="ListParagraph"/>
        <w:numPr>
          <w:ilvl w:val="0"/>
          <w:numId w:val="1"/>
        </w:numPr>
        <w:tabs>
          <w:tab w:val="left" w:pos="566" w:leader="none"/>
          <w:tab w:val="left" w:pos="568" w:leader="none"/>
        </w:tabs>
        <w:spacing w:lineRule="auto" w:line="276" w:before="37" w:after="0"/>
        <w:ind w:left="568" w:right="141" w:hanging="428"/>
        <w:rPr/>
      </w:pPr>
      <w:r>
        <w:rPr/>
        <w:t>che l’offerta presentata è irrevocabile ed impegnativa sino al 180° giorno successivo al termine ultimo per la presentazione della stessa;</w:t>
      </w:r>
    </w:p>
    <w:p>
      <w:pPr>
        <w:pStyle w:val="ListParagraph"/>
        <w:numPr>
          <w:ilvl w:val="0"/>
          <w:numId w:val="1"/>
        </w:numPr>
        <w:tabs>
          <w:tab w:val="left" w:pos="566" w:leader="none"/>
          <w:tab w:val="left" w:pos="568" w:leader="none"/>
        </w:tabs>
        <w:spacing w:lineRule="auto" w:line="276"/>
        <w:ind w:left="568" w:right="136" w:hanging="428"/>
        <w:rPr/>
      </w:pPr>
      <w:r>
        <w:rPr/>
        <w:t>che i costi unitari offerti si intendono comprensivi di tutti gli oneri, spese e remunerazione per l’esatto e puntuale adempimento di ogni obbligazione contrattuale, esclusa l’IVA, e si intendono, altresì, fissi ed invariabili</w:t>
      </w:r>
      <w:r>
        <w:rPr>
          <w:spacing w:val="-2"/>
        </w:rPr>
        <w:t xml:space="preserve"> </w:t>
      </w:r>
      <w:r>
        <w:rPr/>
        <w:t>per</w:t>
      </w:r>
      <w:r>
        <w:rPr>
          <w:spacing w:val="-2"/>
        </w:rPr>
        <w:t xml:space="preserve"> </w:t>
      </w:r>
      <w:r>
        <w:rPr/>
        <w:t>tutta</w:t>
      </w:r>
      <w:r>
        <w:rPr>
          <w:spacing w:val="-2"/>
        </w:rPr>
        <w:t xml:space="preserve"> </w:t>
      </w:r>
      <w:r>
        <w:rPr/>
        <w:t>la</w:t>
      </w:r>
      <w:r>
        <w:rPr>
          <w:spacing w:val="-1"/>
        </w:rPr>
        <w:t xml:space="preserve"> </w:t>
      </w:r>
      <w:r>
        <w:rPr/>
        <w:t>durata</w:t>
      </w:r>
      <w:r>
        <w:rPr>
          <w:spacing w:val="-2"/>
        </w:rPr>
        <w:t xml:space="preserve"> </w:t>
      </w:r>
      <w:r>
        <w:rPr/>
        <w:t>dell’appalto.</w:t>
      </w:r>
      <w:r>
        <w:rPr>
          <w:spacing w:val="-2"/>
        </w:rPr>
        <w:t xml:space="preserve"> </w:t>
      </w:r>
      <w:r>
        <w:rPr/>
        <w:t>Altresì</w:t>
      </w:r>
      <w:r>
        <w:rPr>
          <w:spacing w:val="-2"/>
        </w:rPr>
        <w:t xml:space="preserve"> </w:t>
      </w:r>
      <w:r>
        <w:rPr/>
        <w:t>l’offerta</w:t>
      </w:r>
      <w:r>
        <w:rPr>
          <w:spacing w:val="-2"/>
        </w:rPr>
        <w:t xml:space="preserve"> </w:t>
      </w:r>
      <w:r>
        <w:rPr/>
        <w:t>presentata</w:t>
      </w:r>
      <w:r>
        <w:rPr>
          <w:spacing w:val="-1"/>
        </w:rPr>
        <w:t xml:space="preserve"> </w:t>
      </w:r>
      <w:r>
        <w:rPr/>
        <w:t>è</w:t>
      </w:r>
      <w:r>
        <w:rPr>
          <w:spacing w:val="-2"/>
        </w:rPr>
        <w:t xml:space="preserve"> </w:t>
      </w:r>
      <w:r>
        <w:rPr/>
        <w:t>comprensiva</w:t>
      </w:r>
      <w:r>
        <w:rPr>
          <w:spacing w:val="-1"/>
        </w:rPr>
        <w:t xml:space="preserve"> </w:t>
      </w:r>
      <w:r>
        <w:rPr/>
        <w:t>dei</w:t>
      </w:r>
      <w:r>
        <w:rPr>
          <w:spacing w:val="-2"/>
        </w:rPr>
        <w:t xml:space="preserve"> </w:t>
      </w:r>
      <w:r>
        <w:rPr/>
        <w:t>servizi</w:t>
      </w:r>
      <w:r>
        <w:rPr>
          <w:spacing w:val="-4"/>
        </w:rPr>
        <w:t xml:space="preserve"> </w:t>
      </w:r>
      <w:r>
        <w:rPr/>
        <w:t>connessi, anche di quelli migliorativi dichiarati in sede di offerta tecnica;</w:t>
      </w:r>
    </w:p>
    <w:p>
      <w:pPr>
        <w:pStyle w:val="ListParagraph"/>
        <w:numPr>
          <w:ilvl w:val="0"/>
          <w:numId w:val="1"/>
        </w:numPr>
        <w:tabs>
          <w:tab w:val="left" w:pos="566" w:leader="none"/>
          <w:tab w:val="left" w:pos="568" w:leader="none"/>
        </w:tabs>
        <w:spacing w:lineRule="auto" w:line="276"/>
        <w:ind w:left="568" w:right="136" w:hanging="428"/>
        <w:rPr/>
      </w:pPr>
      <w:r>
        <w:rPr/>
        <w:t>di aver preso visione ed incondizionata accettazione delle clausole e condizioni riportate nella documentazione di gara e, comunque, di aver preso cognizione di tutte le circostanze generali e speciali che possono</w:t>
      </w:r>
      <w:r>
        <w:rPr>
          <w:spacing w:val="-2"/>
        </w:rPr>
        <w:t xml:space="preserve"> </w:t>
      </w:r>
      <w:r>
        <w:rPr/>
        <w:t>interessare</w:t>
      </w:r>
      <w:r>
        <w:rPr>
          <w:spacing w:val="-1"/>
        </w:rPr>
        <w:t xml:space="preserve"> </w:t>
      </w:r>
      <w:r>
        <w:rPr/>
        <w:t>l’esecuzione di</w:t>
      </w:r>
      <w:r>
        <w:rPr>
          <w:spacing w:val="-2"/>
        </w:rPr>
        <w:t xml:space="preserve"> </w:t>
      </w:r>
      <w:r>
        <w:rPr/>
        <w:t>tutte le prestazioni oggetto del</w:t>
      </w:r>
      <w:r>
        <w:rPr>
          <w:spacing w:val="-2"/>
        </w:rPr>
        <w:t xml:space="preserve"> </w:t>
      </w:r>
      <w:r>
        <w:rPr/>
        <w:t>contratto e</w:t>
      </w:r>
      <w:r>
        <w:rPr>
          <w:spacing w:val="-4"/>
        </w:rPr>
        <w:t xml:space="preserve"> </w:t>
      </w:r>
      <w:r>
        <w:rPr/>
        <w:t>di averne tenuto conto nella determinazione degli importi offerti;</w:t>
      </w:r>
    </w:p>
    <w:p>
      <w:pPr>
        <w:pStyle w:val="ListParagraph"/>
        <w:numPr>
          <w:ilvl w:val="0"/>
          <w:numId w:val="1"/>
        </w:numPr>
        <w:tabs>
          <w:tab w:val="left" w:pos="566" w:leader="none"/>
        </w:tabs>
        <w:ind w:left="566" w:hanging="426"/>
        <w:rPr/>
      </w:pPr>
      <w:r>
        <w:rPr/>
        <w:t>che</w:t>
      </w:r>
      <w:r>
        <w:rPr>
          <w:spacing w:val="-5"/>
        </w:rPr>
        <w:t xml:space="preserve"> </w:t>
      </w:r>
      <w:r>
        <w:rPr/>
        <w:t>le</w:t>
      </w:r>
      <w:r>
        <w:rPr>
          <w:spacing w:val="-3"/>
        </w:rPr>
        <w:t xml:space="preserve"> </w:t>
      </w:r>
      <w:r>
        <w:rPr/>
        <w:t>eventuali</w:t>
      </w:r>
      <w:r>
        <w:rPr>
          <w:spacing w:val="-3"/>
        </w:rPr>
        <w:t xml:space="preserve"> </w:t>
      </w:r>
      <w:r>
        <w:rPr/>
        <w:t>apparecchiature</w:t>
      </w:r>
      <w:r>
        <w:rPr>
          <w:spacing w:val="-5"/>
        </w:rPr>
        <w:t xml:space="preserve"> </w:t>
      </w:r>
      <w:r>
        <w:rPr/>
        <w:t>offerte</w:t>
      </w:r>
      <w:r>
        <w:rPr>
          <w:spacing w:val="-2"/>
        </w:rPr>
        <w:t xml:space="preserve"> </w:t>
      </w:r>
      <w:r>
        <w:rPr/>
        <w:t>in</w:t>
      </w:r>
      <w:r>
        <w:rPr>
          <w:spacing w:val="-5"/>
        </w:rPr>
        <w:t xml:space="preserve"> </w:t>
      </w:r>
      <w:r>
        <w:rPr/>
        <w:t>comodato</w:t>
      </w:r>
      <w:r>
        <w:rPr>
          <w:spacing w:val="-3"/>
        </w:rPr>
        <w:t xml:space="preserve"> </w:t>
      </w:r>
      <w:r>
        <w:rPr/>
        <w:t>d'uso</w:t>
      </w:r>
      <w:r>
        <w:rPr>
          <w:spacing w:val="-3"/>
        </w:rPr>
        <w:t xml:space="preserve"> </w:t>
      </w:r>
      <w:r>
        <w:rPr/>
        <w:t>sono</w:t>
      </w:r>
      <w:r>
        <w:rPr>
          <w:spacing w:val="-3"/>
        </w:rPr>
        <w:t xml:space="preserve"> </w:t>
      </w:r>
      <w:r>
        <w:rPr/>
        <w:t>concesse</w:t>
      </w:r>
      <w:r>
        <w:rPr>
          <w:spacing w:val="-3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titolo</w:t>
      </w:r>
      <w:r>
        <w:rPr>
          <w:spacing w:val="-2"/>
        </w:rPr>
        <w:t xml:space="preserve"> gratuito;</w:t>
      </w:r>
    </w:p>
    <w:p>
      <w:pPr>
        <w:pStyle w:val="ListParagraph"/>
        <w:numPr>
          <w:ilvl w:val="0"/>
          <w:numId w:val="1"/>
        </w:numPr>
        <w:tabs>
          <w:tab w:val="left" w:pos="566" w:leader="none"/>
          <w:tab w:val="left" w:pos="568" w:leader="none"/>
        </w:tabs>
        <w:spacing w:lineRule="auto" w:line="276" w:before="34" w:after="0"/>
        <w:ind w:left="568" w:right="137" w:hanging="428"/>
        <w:rPr/>
      </w:pPr>
      <w:r>
        <w:rPr/>
        <w:t>che l’offerta presentata è omnicomprensiva dei costi relativi alla sicurezza afferente all’esercizio dell’attività svolta dall’impresa (ai sensi dell’art. 108, comma 9 del D.lgs 36/2023);</w:t>
      </w:r>
    </w:p>
    <w:p>
      <w:pPr>
        <w:pStyle w:val="ListParagraph"/>
        <w:numPr>
          <w:ilvl w:val="0"/>
          <w:numId w:val="1"/>
        </w:numPr>
        <w:tabs>
          <w:tab w:val="left" w:pos="566" w:leader="none"/>
          <w:tab w:val="left" w:pos="568" w:leader="none"/>
          <w:tab w:val="left" w:pos="2946" w:leader="none"/>
        </w:tabs>
        <w:spacing w:lineRule="auto" w:line="276"/>
        <w:ind w:left="568" w:right="138" w:hanging="428"/>
        <w:rPr/>
      </w:pPr>
      <w:r>
        <w:rPr/>
        <w:t>che</w:t>
      </w:r>
      <w:r>
        <w:rPr>
          <w:spacing w:val="-7"/>
        </w:rPr>
        <w:t xml:space="preserve"> </w:t>
      </w:r>
      <w:r>
        <w:rPr/>
        <w:t>i</w:t>
      </w:r>
      <w:r>
        <w:rPr>
          <w:spacing w:val="-4"/>
        </w:rPr>
        <w:t xml:space="preserve"> </w:t>
      </w:r>
      <w:r>
        <w:rPr/>
        <w:t>costi</w:t>
      </w:r>
      <w:r>
        <w:rPr>
          <w:spacing w:val="-7"/>
        </w:rPr>
        <w:t xml:space="preserve"> </w:t>
      </w:r>
      <w:r>
        <w:rPr/>
        <w:t>annui</w:t>
      </w:r>
      <w:r>
        <w:rPr>
          <w:spacing w:val="-4"/>
        </w:rPr>
        <w:t xml:space="preserve"> </w:t>
      </w:r>
      <w:r>
        <w:rPr/>
        <w:t>necessari</w:t>
      </w:r>
      <w:r>
        <w:rPr>
          <w:spacing w:val="-7"/>
        </w:rPr>
        <w:t xml:space="preserve"> </w:t>
      </w:r>
      <w:r>
        <w:rPr/>
        <w:t>all’attuazione</w:t>
      </w:r>
      <w:r>
        <w:rPr>
          <w:spacing w:val="-4"/>
        </w:rPr>
        <w:t xml:space="preserve"> </w:t>
      </w:r>
      <w:r>
        <w:rPr/>
        <w:t>di</w:t>
      </w:r>
      <w:r>
        <w:rPr>
          <w:spacing w:val="-7"/>
        </w:rPr>
        <w:t xml:space="preserve"> </w:t>
      </w:r>
      <w:r>
        <w:rPr/>
        <w:t>tutte</w:t>
      </w:r>
      <w:r>
        <w:rPr>
          <w:spacing w:val="-7"/>
        </w:rPr>
        <w:t xml:space="preserve"> </w:t>
      </w:r>
      <w:r>
        <w:rPr/>
        <w:t>le</w:t>
      </w:r>
      <w:r>
        <w:rPr>
          <w:spacing w:val="-3"/>
        </w:rPr>
        <w:t xml:space="preserve"> </w:t>
      </w:r>
      <w:r>
        <w:rPr/>
        <w:t>misure</w:t>
      </w:r>
      <w:r>
        <w:rPr>
          <w:spacing w:val="-5"/>
        </w:rPr>
        <w:t xml:space="preserve"> </w:t>
      </w:r>
      <w:r>
        <w:rPr/>
        <w:t>prescritte</w:t>
      </w:r>
      <w:r>
        <w:rPr>
          <w:spacing w:val="-5"/>
        </w:rPr>
        <w:t xml:space="preserve"> </w:t>
      </w:r>
      <w:r>
        <w:rPr/>
        <w:t>dalla</w:t>
      </w:r>
      <w:r>
        <w:rPr>
          <w:spacing w:val="-4"/>
        </w:rPr>
        <w:t xml:space="preserve"> </w:t>
      </w:r>
      <w:r>
        <w:rPr/>
        <w:t>vigente</w:t>
      </w:r>
      <w:r>
        <w:rPr>
          <w:spacing w:val="-3"/>
        </w:rPr>
        <w:t xml:space="preserve"> </w:t>
      </w:r>
      <w:r>
        <w:rPr/>
        <w:t>normativa</w:t>
      </w:r>
      <w:r>
        <w:rPr>
          <w:spacing w:val="-4"/>
        </w:rPr>
        <w:t xml:space="preserve"> </w:t>
      </w:r>
      <w:r>
        <w:rPr/>
        <w:t>in</w:t>
      </w:r>
      <w:r>
        <w:rPr>
          <w:spacing w:val="-7"/>
        </w:rPr>
        <w:t xml:space="preserve"> </w:t>
      </w:r>
      <w:r>
        <w:rPr/>
        <w:t>materia</w:t>
      </w:r>
      <w:r>
        <w:rPr>
          <w:spacing w:val="-3"/>
        </w:rPr>
        <w:t xml:space="preserve"> </w:t>
      </w:r>
      <w:r>
        <w:rPr/>
        <w:t>di sicurezza</w:t>
      </w:r>
      <w:r>
        <w:rPr>
          <w:spacing w:val="-4"/>
        </w:rPr>
        <w:t xml:space="preserve"> </w:t>
      </w:r>
      <w:r>
        <w:rPr/>
        <w:t>dell’ambiente</w:t>
      </w:r>
      <w:r>
        <w:rPr>
          <w:spacing w:val="-3"/>
        </w:rPr>
        <w:t xml:space="preserve"> </w:t>
      </w:r>
      <w:r>
        <w:rPr/>
        <w:t>di</w:t>
      </w:r>
      <w:r>
        <w:rPr>
          <w:spacing w:val="-4"/>
        </w:rPr>
        <w:t xml:space="preserve"> </w:t>
      </w:r>
      <w:r>
        <w:rPr/>
        <w:t>lavoro</w:t>
      </w:r>
      <w:r>
        <w:rPr>
          <w:spacing w:val="-4"/>
        </w:rPr>
        <w:t xml:space="preserve"> </w:t>
      </w:r>
      <w:r>
        <w:rPr/>
        <w:t>e</w:t>
      </w:r>
      <w:r>
        <w:rPr>
          <w:spacing w:val="-7"/>
        </w:rPr>
        <w:t xml:space="preserve"> </w:t>
      </w:r>
      <w:r>
        <w:rPr/>
        <w:t>salute</w:t>
      </w:r>
      <w:r>
        <w:rPr>
          <w:spacing w:val="-5"/>
        </w:rPr>
        <w:t xml:space="preserve"> </w:t>
      </w:r>
      <w:r>
        <w:rPr/>
        <w:t>dei</w:t>
      </w:r>
      <w:r>
        <w:rPr>
          <w:spacing w:val="-6"/>
        </w:rPr>
        <w:t xml:space="preserve"> </w:t>
      </w:r>
      <w:r>
        <w:rPr/>
        <w:t>lavoratori,</w:t>
      </w:r>
      <w:r>
        <w:rPr>
          <w:spacing w:val="-4"/>
        </w:rPr>
        <w:t xml:space="preserve"> </w:t>
      </w:r>
      <w:r>
        <w:rPr/>
        <w:t>sostenuti</w:t>
      </w:r>
      <w:r>
        <w:rPr>
          <w:spacing w:val="-2"/>
        </w:rPr>
        <w:t xml:space="preserve"> </w:t>
      </w:r>
      <w:r>
        <w:rPr/>
        <w:t>dall’Operatore</w:t>
      </w:r>
      <w:r>
        <w:rPr>
          <w:spacing w:val="-5"/>
        </w:rPr>
        <w:t xml:space="preserve"> </w:t>
      </w:r>
      <w:r>
        <w:rPr/>
        <w:t>economico</w:t>
      </w:r>
      <w:r>
        <w:rPr>
          <w:spacing w:val="-4"/>
        </w:rPr>
        <w:t xml:space="preserve"> </w:t>
      </w:r>
      <w:r>
        <w:rPr/>
        <w:t xml:space="preserve">ammontano ad € </w:t>
      </w:r>
      <w:r>
        <w:rPr>
          <w:u w:val="single"/>
        </w:rPr>
        <w:tab/>
      </w:r>
      <w:r>
        <w:rPr>
          <w:u w:val="none"/>
        </w:rPr>
        <w:t>del</w:t>
      </w:r>
      <w:r>
        <w:rPr/>
        <w:t xml:space="preserve"> prezzo complessivo dei prodotti offerti, risultando pertanto</w:t>
      </w:r>
      <w:r>
        <w:rPr>
          <w:spacing w:val="-2"/>
        </w:rPr>
        <w:t xml:space="preserve"> </w:t>
      </w:r>
      <w:r>
        <w:rPr/>
        <w:t>congrui</w:t>
      </w:r>
      <w:r>
        <w:rPr>
          <w:spacing w:val="40"/>
        </w:rPr>
        <w:t xml:space="preserve"> </w:t>
      </w:r>
      <w:r>
        <w:rPr/>
        <w:t>rispetto all’oggetto di gara (ai sensi dell’art. 108, comma 9, del D.lgs 36/2023, tale dichiarazione non è obbligatoria nel caso di appalto di forniture senza posa in opera o di servizi di natura intellettuale).</w:t>
      </w:r>
    </w:p>
    <w:p>
      <w:pPr>
        <w:pStyle w:val="Normal"/>
        <w:spacing w:before="200" w:after="0"/>
        <w:ind w:left="140" w:hanging="0"/>
        <w:jc w:val="both"/>
        <w:rPr/>
      </w:pPr>
      <w:r>
        <w:rPr>
          <w:b/>
          <w:i/>
          <w:u w:val="single"/>
        </w:rPr>
        <w:t>Il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Documento</w:t>
      </w:r>
      <w:r>
        <w:rPr>
          <w:b/>
          <w:i/>
          <w:spacing w:val="-1"/>
          <w:u w:val="single"/>
        </w:rPr>
        <w:t xml:space="preserve"> </w:t>
      </w:r>
      <w:r>
        <w:rPr>
          <w:b/>
          <w:i/>
          <w:u w:val="single"/>
        </w:rPr>
        <w:t>deve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essere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firmato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spacing w:val="-2"/>
          <w:u w:val="single"/>
        </w:rPr>
        <w:t>digitalmente</w:t>
      </w:r>
    </w:p>
    <w:sectPr>
      <w:headerReference w:type="default" r:id="rId2"/>
      <w:footerReference w:type="default" r:id="rId3"/>
      <w:type w:val="nextPage"/>
      <w:pgSz w:w="11906" w:h="16838"/>
      <w:pgMar w:left="992" w:right="992" w:header="706" w:top="1940" w:footer="1002" w:bottom="120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" wp14:anchorId="14D4EE1F">
              <wp:simplePos x="0" y="0"/>
              <wp:positionH relativeFrom="page">
                <wp:posOffset>6731635</wp:posOffset>
              </wp:positionH>
              <wp:positionV relativeFrom="page">
                <wp:posOffset>9916160</wp:posOffset>
              </wp:positionV>
              <wp:extent cx="162560" cy="168275"/>
              <wp:effectExtent l="0" t="0" r="0" b="0"/>
              <wp:wrapNone/>
              <wp:docPr id="2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000" cy="167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eltesto"/>
                            <w:spacing w:lineRule="exact" w:line="245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stroked="f" style="position:absolute;margin-left:530.05pt;margin-top:780.8pt;width:12.7pt;height:13.15pt;mso-position-horizontal-relative:page;mso-position-vertical-relative:page" wp14:anchorId="14D4EE1F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eltesto"/>
                      <w:spacing w:lineRule="exact" w:line="245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5" wp14:anchorId="26D7DE66">
              <wp:simplePos x="0" y="0"/>
              <wp:positionH relativeFrom="page">
                <wp:posOffset>706755</wp:posOffset>
              </wp:positionH>
              <wp:positionV relativeFrom="page">
                <wp:posOffset>10086975</wp:posOffset>
              </wp:positionV>
              <wp:extent cx="2708910" cy="168275"/>
              <wp:effectExtent l="0" t="0" r="0" b="0"/>
              <wp:wrapNone/>
              <wp:docPr id="4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8280" cy="167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eltesto"/>
                            <w:spacing w:lineRule="exact" w:line="245"/>
                            <w:ind w:left="20" w:hanging="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0A"/>
                            </w:rPr>
                            <w:t>Allegato</w:t>
                          </w:r>
                          <w:r>
                            <w:rPr>
                              <w:rFonts w:ascii="Calibri" w:hAnsi="Calibri"/>
                              <w:color w:val="00000A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00000A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color w:val="00000A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00000A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color w:val="00000A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00000A"/>
                            </w:rPr>
                            <w:t>Dichiarazione</w:t>
                          </w:r>
                          <w:r>
                            <w:rPr>
                              <w:rFonts w:ascii="Calibri" w:hAnsi="Calibri"/>
                              <w:color w:val="00000A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00000A"/>
                            </w:rPr>
                            <w:t>di</w:t>
                          </w:r>
                          <w:r>
                            <w:rPr>
                              <w:rFonts w:ascii="Calibri" w:hAnsi="Calibri"/>
                              <w:color w:val="00000A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00000A"/>
                            </w:rPr>
                            <w:t>offerta</w:t>
                          </w:r>
                          <w:r>
                            <w:rPr>
                              <w:rFonts w:ascii="Calibri" w:hAnsi="Calibri"/>
                              <w:color w:val="00000A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00000A"/>
                              <w:spacing w:val="-2"/>
                            </w:rPr>
                            <w:t>economica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stroked="f" style="position:absolute;margin-left:55.65pt;margin-top:794.25pt;width:213.2pt;height:13.15pt;mso-position-horizontal-relative:page;mso-position-vertical-relative:page" wp14:anchorId="26D7DE66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eltesto"/>
                      <w:spacing w:lineRule="exact" w:line="245"/>
                      <w:ind w:left="20" w:hanging="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0A"/>
                      </w:rPr>
                      <w:t>Allegato</w:t>
                    </w:r>
                    <w:r>
                      <w:rPr>
                        <w:rFonts w:ascii="Calibri" w:hAnsi="Calibri"/>
                        <w:color w:val="00000A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00000A"/>
                      </w:rPr>
                      <w:t>E</w:t>
                    </w:r>
                    <w:r>
                      <w:rPr>
                        <w:rFonts w:ascii="Calibri" w:hAnsi="Calibri"/>
                        <w:color w:val="00000A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00000A"/>
                      </w:rPr>
                      <w:t>–</w:t>
                    </w:r>
                    <w:r>
                      <w:rPr>
                        <w:rFonts w:ascii="Calibri" w:hAnsi="Calibri"/>
                        <w:color w:val="00000A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00000A"/>
                      </w:rPr>
                      <w:t>Dichiarazione</w:t>
                    </w:r>
                    <w:r>
                      <w:rPr>
                        <w:rFonts w:ascii="Calibri" w:hAnsi="Calibri"/>
                        <w:color w:val="00000A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00000A"/>
                      </w:rPr>
                      <w:t>di</w:t>
                    </w:r>
                    <w:r>
                      <w:rPr>
                        <w:rFonts w:ascii="Calibri" w:hAnsi="Calibri"/>
                        <w:color w:val="00000A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00000A"/>
                      </w:rPr>
                      <w:t>offerta</w:t>
                    </w:r>
                    <w:r>
                      <w:rPr>
                        <w:rFonts w:ascii="Calibri" w:hAnsi="Calibri"/>
                        <w:color w:val="00000A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00000A"/>
                        <w:spacing w:val="-2"/>
                      </w:rPr>
                      <w:t>economica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  <w:drawing>
        <wp:inline distT="0" distB="0" distL="0" distR="0">
          <wp:extent cx="6303010" cy="963295"/>
          <wp:effectExtent l="0" t="0" r="0" b="0"/>
          <wp:docPr id="1" name="Immagin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03010" cy="963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568" w:hanging="428"/>
      </w:pPr>
      <w:rPr>
        <w:rFonts w:ascii="Times New Roman" w:hAnsi="Times New Roman" w:cs="Times New Roman" w:hint="default"/>
        <w:sz w:val="22"/>
        <w:spacing w:val="0"/>
        <w:i w:val="false"/>
        <w:b w:val="false"/>
        <w:szCs w:val="22"/>
        <w:iCs w:val="false"/>
        <w:bCs w:val="false"/>
        <w:w w:val="100"/>
        <w:rFonts w:cs="Times New Roman"/>
        <w:lang w:val="it-IT" w:eastAsia="en-US" w:bidi="ar-SA"/>
      </w:rPr>
    </w:lvl>
    <w:lvl w:ilvl="1">
      <w:start w:val="1"/>
      <w:numFmt w:val="bullet"/>
      <w:lvlText w:val=""/>
      <w:lvlJc w:val="left"/>
      <w:pPr>
        <w:ind w:left="1496" w:hanging="428"/>
      </w:pPr>
      <w:rPr>
        <w:rFonts w:ascii="Symbol" w:hAnsi="Symbol" w:cs="Symbol" w:hint="default"/>
        <w:rFonts w:cs="Symbol"/>
        <w:lang w:val="it-IT" w:eastAsia="en-US" w:bidi="ar-SA"/>
      </w:rPr>
    </w:lvl>
    <w:lvl w:ilvl="2">
      <w:start w:val="1"/>
      <w:numFmt w:val="bullet"/>
      <w:lvlText w:val=""/>
      <w:lvlJc w:val="left"/>
      <w:pPr>
        <w:ind w:left="2432" w:hanging="428"/>
      </w:pPr>
      <w:rPr>
        <w:rFonts w:ascii="Symbol" w:hAnsi="Symbol" w:cs="Symbol" w:hint="default"/>
        <w:rFonts w:cs="Symbol"/>
        <w:lang w:val="it-IT" w:eastAsia="en-US" w:bidi="ar-SA"/>
      </w:rPr>
    </w:lvl>
    <w:lvl w:ilvl="3">
      <w:start w:val="1"/>
      <w:numFmt w:val="bullet"/>
      <w:lvlText w:val=""/>
      <w:lvlJc w:val="left"/>
      <w:pPr>
        <w:ind w:left="3368" w:hanging="428"/>
      </w:pPr>
      <w:rPr>
        <w:rFonts w:ascii="Symbol" w:hAnsi="Symbol" w:cs="Symbol" w:hint="default"/>
        <w:rFonts w:cs="Symbol"/>
        <w:lang w:val="it-IT" w:eastAsia="en-US" w:bidi="ar-SA"/>
      </w:rPr>
    </w:lvl>
    <w:lvl w:ilvl="4">
      <w:start w:val="1"/>
      <w:numFmt w:val="bullet"/>
      <w:lvlText w:val=""/>
      <w:lvlJc w:val="left"/>
      <w:pPr>
        <w:ind w:left="4304" w:hanging="428"/>
      </w:pPr>
      <w:rPr>
        <w:rFonts w:ascii="Symbol" w:hAnsi="Symbol" w:cs="Symbol" w:hint="default"/>
        <w:rFonts w:cs="Symbol"/>
        <w:lang w:val="it-IT" w:eastAsia="en-US" w:bidi="ar-SA"/>
      </w:rPr>
    </w:lvl>
    <w:lvl w:ilvl="5">
      <w:start w:val="1"/>
      <w:numFmt w:val="bullet"/>
      <w:lvlText w:val=""/>
      <w:lvlJc w:val="left"/>
      <w:pPr>
        <w:ind w:left="5241" w:hanging="428"/>
      </w:pPr>
      <w:rPr>
        <w:rFonts w:ascii="Symbol" w:hAnsi="Symbol" w:cs="Symbol" w:hint="default"/>
        <w:rFonts w:cs="Symbol"/>
        <w:lang w:val="it-IT" w:eastAsia="en-US" w:bidi="ar-SA"/>
      </w:rPr>
    </w:lvl>
    <w:lvl w:ilvl="6">
      <w:start w:val="1"/>
      <w:numFmt w:val="bullet"/>
      <w:lvlText w:val=""/>
      <w:lvlJc w:val="left"/>
      <w:pPr>
        <w:ind w:left="6177" w:hanging="428"/>
      </w:pPr>
      <w:rPr>
        <w:rFonts w:ascii="Symbol" w:hAnsi="Symbol" w:cs="Symbol" w:hint="default"/>
        <w:rFonts w:cs="Symbol"/>
        <w:lang w:val="it-IT" w:eastAsia="en-US" w:bidi="ar-SA"/>
      </w:rPr>
    </w:lvl>
    <w:lvl w:ilvl="7">
      <w:start w:val="1"/>
      <w:numFmt w:val="bullet"/>
      <w:lvlText w:val=""/>
      <w:lvlJc w:val="left"/>
      <w:pPr>
        <w:ind w:left="7113" w:hanging="428"/>
      </w:pPr>
      <w:rPr>
        <w:rFonts w:ascii="Symbol" w:hAnsi="Symbol" w:cs="Symbol" w:hint="default"/>
        <w:rFonts w:cs="Symbol"/>
        <w:lang w:val="it-IT" w:eastAsia="en-US" w:bidi="ar-SA"/>
      </w:rPr>
    </w:lvl>
    <w:lvl w:ilvl="8">
      <w:start w:val="1"/>
      <w:numFmt w:val="bullet"/>
      <w:lvlText w:val=""/>
      <w:lvlJc w:val="left"/>
      <w:pPr>
        <w:ind w:left="8049" w:hanging="428"/>
      </w:pPr>
      <w:rPr>
        <w:rFonts w:ascii="Symbol" w:hAnsi="Symbol" w:cs="Symbol" w:hint="default"/>
        <w:rFonts w:cs="Symbol"/>
        <w:lang w:val="it-I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9"/>
    <w:qFormat/>
    <w:pPr>
      <w:spacing w:before="1" w:after="0"/>
      <w:ind w:right="7" w:hanging="0"/>
      <w:jc w:val="center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144f0d"/>
    <w:rPr>
      <w:rFonts w:ascii="Times New Roman" w:hAnsi="Times New Roman" w:eastAsia="Times New Roman" w:cs="Times New Roman"/>
      <w:lang w:val="it-IT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144f0d"/>
    <w:rPr>
      <w:rFonts w:ascii="Times New Roman" w:hAnsi="Times New Roman" w:eastAsia="Times New Roman" w:cs="Times New Roman"/>
      <w:lang w:val="it-IT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2"/>
      <w:szCs w:val="22"/>
      <w:lang w:val="it-IT" w:eastAsia="en-US" w:bidi="ar-SA"/>
    </w:rPr>
  </w:style>
  <w:style w:type="character" w:styleId="ListLabel2">
    <w:name w:val="ListLabel 2"/>
    <w:qFormat/>
    <w:rPr>
      <w:lang w:val="it-IT" w:eastAsia="en-US" w:bidi="ar-SA"/>
    </w:rPr>
  </w:style>
  <w:style w:type="character" w:styleId="ListLabel3">
    <w:name w:val="ListLabel 3"/>
    <w:qFormat/>
    <w:rPr>
      <w:lang w:val="it-IT" w:eastAsia="en-US" w:bidi="ar-SA"/>
    </w:rPr>
  </w:style>
  <w:style w:type="character" w:styleId="ListLabel4">
    <w:name w:val="ListLabel 4"/>
    <w:qFormat/>
    <w:rPr>
      <w:lang w:val="it-IT" w:eastAsia="en-US" w:bidi="ar-SA"/>
    </w:rPr>
  </w:style>
  <w:style w:type="character" w:styleId="ListLabel5">
    <w:name w:val="ListLabel 5"/>
    <w:qFormat/>
    <w:rPr>
      <w:lang w:val="it-IT" w:eastAsia="en-US" w:bidi="ar-SA"/>
    </w:rPr>
  </w:style>
  <w:style w:type="character" w:styleId="ListLabel6">
    <w:name w:val="ListLabel 6"/>
    <w:qFormat/>
    <w:rPr>
      <w:lang w:val="it-IT" w:eastAsia="en-US" w:bidi="ar-SA"/>
    </w:rPr>
  </w:style>
  <w:style w:type="character" w:styleId="ListLabel7">
    <w:name w:val="ListLabel 7"/>
    <w:qFormat/>
    <w:rPr>
      <w:lang w:val="it-IT" w:eastAsia="en-US" w:bidi="ar-SA"/>
    </w:rPr>
  </w:style>
  <w:style w:type="character" w:styleId="ListLabel8">
    <w:name w:val="ListLabel 8"/>
    <w:qFormat/>
    <w:rPr>
      <w:lang w:val="it-IT" w:eastAsia="en-US" w:bidi="ar-SA"/>
    </w:rPr>
  </w:style>
  <w:style w:type="character" w:styleId="ListLabel9">
    <w:name w:val="ListLabel 9"/>
    <w:qFormat/>
    <w:rPr>
      <w:lang w:val="it-IT" w:eastAsia="en-US" w:bidi="ar-SA"/>
    </w:rPr>
  </w:style>
  <w:style w:type="character" w:styleId="ListLabel10">
    <w:name w:val="ListLabel 10"/>
    <w:qFormat/>
    <w:rPr>
      <w:rFonts w:cs="Times New Roman"/>
      <w:b w:val="false"/>
      <w:bCs w:val="false"/>
      <w:i w:val="false"/>
      <w:iCs w:val="false"/>
      <w:spacing w:val="0"/>
      <w:w w:val="100"/>
      <w:sz w:val="22"/>
      <w:szCs w:val="22"/>
      <w:lang w:val="it-IT" w:eastAsia="en-US" w:bidi="ar-SA"/>
    </w:rPr>
  </w:style>
  <w:style w:type="character" w:styleId="ListLabel11">
    <w:name w:val="ListLabel 11"/>
    <w:qFormat/>
    <w:rPr>
      <w:rFonts w:cs="Symbol"/>
      <w:lang w:val="it-IT" w:eastAsia="en-US" w:bidi="ar-SA"/>
    </w:rPr>
  </w:style>
  <w:style w:type="character" w:styleId="ListLabel12">
    <w:name w:val="ListLabel 12"/>
    <w:qFormat/>
    <w:rPr>
      <w:rFonts w:cs="Symbol"/>
      <w:lang w:val="it-IT" w:eastAsia="en-US" w:bidi="ar-SA"/>
    </w:rPr>
  </w:style>
  <w:style w:type="character" w:styleId="ListLabel13">
    <w:name w:val="ListLabel 13"/>
    <w:qFormat/>
    <w:rPr>
      <w:rFonts w:cs="Symbol"/>
      <w:lang w:val="it-IT" w:eastAsia="en-US" w:bidi="ar-SA"/>
    </w:rPr>
  </w:style>
  <w:style w:type="character" w:styleId="ListLabel14">
    <w:name w:val="ListLabel 14"/>
    <w:qFormat/>
    <w:rPr>
      <w:rFonts w:cs="Symbol"/>
      <w:lang w:val="it-IT" w:eastAsia="en-US" w:bidi="ar-SA"/>
    </w:rPr>
  </w:style>
  <w:style w:type="character" w:styleId="ListLabel15">
    <w:name w:val="ListLabel 15"/>
    <w:qFormat/>
    <w:rPr>
      <w:rFonts w:cs="Symbol"/>
      <w:lang w:val="it-IT" w:eastAsia="en-US" w:bidi="ar-SA"/>
    </w:rPr>
  </w:style>
  <w:style w:type="character" w:styleId="ListLabel16">
    <w:name w:val="ListLabel 16"/>
    <w:qFormat/>
    <w:rPr>
      <w:rFonts w:cs="Symbol"/>
      <w:lang w:val="it-IT" w:eastAsia="en-US" w:bidi="ar-SA"/>
    </w:rPr>
  </w:style>
  <w:style w:type="character" w:styleId="ListLabel17">
    <w:name w:val="ListLabel 17"/>
    <w:qFormat/>
    <w:rPr>
      <w:rFonts w:cs="Symbol"/>
      <w:lang w:val="it-IT" w:eastAsia="en-US" w:bidi="ar-SA"/>
    </w:rPr>
  </w:style>
  <w:style w:type="character" w:styleId="ListLabel18">
    <w:name w:val="ListLabel 18"/>
    <w:qFormat/>
    <w:rPr>
      <w:rFonts w:cs="Symbol"/>
      <w:lang w:val="it-IT" w:eastAsia="en-US" w:bidi="ar-SA"/>
    </w:rPr>
  </w:style>
  <w:style w:type="character" w:styleId="ListLabel19">
    <w:name w:val="ListLabel 19"/>
    <w:qFormat/>
    <w:rPr>
      <w:rFonts w:cs="Times New Roman"/>
      <w:b w:val="false"/>
      <w:bCs w:val="false"/>
      <w:i w:val="false"/>
      <w:iCs w:val="false"/>
      <w:spacing w:val="0"/>
      <w:w w:val="100"/>
      <w:sz w:val="22"/>
      <w:szCs w:val="22"/>
      <w:lang w:val="it-IT" w:eastAsia="en-US" w:bidi="ar-SA"/>
    </w:rPr>
  </w:style>
  <w:style w:type="character" w:styleId="ListLabel20">
    <w:name w:val="ListLabel 20"/>
    <w:qFormat/>
    <w:rPr>
      <w:rFonts w:cs="Symbol"/>
      <w:lang w:val="it-IT" w:eastAsia="en-US" w:bidi="ar-SA"/>
    </w:rPr>
  </w:style>
  <w:style w:type="character" w:styleId="ListLabel21">
    <w:name w:val="ListLabel 21"/>
    <w:qFormat/>
    <w:rPr>
      <w:rFonts w:cs="Symbol"/>
      <w:lang w:val="it-IT" w:eastAsia="en-US" w:bidi="ar-SA"/>
    </w:rPr>
  </w:style>
  <w:style w:type="character" w:styleId="ListLabel22">
    <w:name w:val="ListLabel 22"/>
    <w:qFormat/>
    <w:rPr>
      <w:rFonts w:cs="Symbol"/>
      <w:lang w:val="it-IT" w:eastAsia="en-US" w:bidi="ar-SA"/>
    </w:rPr>
  </w:style>
  <w:style w:type="character" w:styleId="ListLabel23">
    <w:name w:val="ListLabel 23"/>
    <w:qFormat/>
    <w:rPr>
      <w:rFonts w:cs="Symbol"/>
      <w:lang w:val="it-IT" w:eastAsia="en-US" w:bidi="ar-SA"/>
    </w:rPr>
  </w:style>
  <w:style w:type="character" w:styleId="ListLabel24">
    <w:name w:val="ListLabel 24"/>
    <w:qFormat/>
    <w:rPr>
      <w:rFonts w:cs="Symbol"/>
      <w:lang w:val="it-IT" w:eastAsia="en-US" w:bidi="ar-SA"/>
    </w:rPr>
  </w:style>
  <w:style w:type="character" w:styleId="ListLabel25">
    <w:name w:val="ListLabel 25"/>
    <w:qFormat/>
    <w:rPr>
      <w:rFonts w:cs="Symbol"/>
      <w:lang w:val="it-IT" w:eastAsia="en-US" w:bidi="ar-SA"/>
    </w:rPr>
  </w:style>
  <w:style w:type="character" w:styleId="ListLabel26">
    <w:name w:val="ListLabel 26"/>
    <w:qFormat/>
    <w:rPr>
      <w:rFonts w:cs="Symbol"/>
      <w:lang w:val="it-IT" w:eastAsia="en-US" w:bidi="ar-SA"/>
    </w:rPr>
  </w:style>
  <w:style w:type="character" w:styleId="ListLabel27">
    <w:name w:val="ListLabel 27"/>
    <w:qFormat/>
    <w:rPr>
      <w:rFonts w:cs="Symbol"/>
      <w:lang w:val="it-IT" w:eastAsia="en-US" w:bidi="ar-SA"/>
    </w:rPr>
  </w:style>
  <w:style w:type="character" w:styleId="ListLabel28">
    <w:name w:val="ListLabel 28"/>
    <w:qFormat/>
    <w:rPr>
      <w:rFonts w:cs="Times New Roman"/>
      <w:b w:val="false"/>
      <w:bCs w:val="false"/>
      <w:i w:val="false"/>
      <w:iCs w:val="false"/>
      <w:spacing w:val="0"/>
      <w:w w:val="100"/>
      <w:sz w:val="22"/>
      <w:szCs w:val="22"/>
      <w:lang w:val="it-IT" w:eastAsia="en-US" w:bidi="ar-SA"/>
    </w:rPr>
  </w:style>
  <w:style w:type="character" w:styleId="ListLabel29">
    <w:name w:val="ListLabel 29"/>
    <w:qFormat/>
    <w:rPr>
      <w:rFonts w:cs="Symbol"/>
      <w:lang w:val="it-IT" w:eastAsia="en-US" w:bidi="ar-SA"/>
    </w:rPr>
  </w:style>
  <w:style w:type="character" w:styleId="ListLabel30">
    <w:name w:val="ListLabel 30"/>
    <w:qFormat/>
    <w:rPr>
      <w:rFonts w:cs="Symbol"/>
      <w:lang w:val="it-IT" w:eastAsia="en-US" w:bidi="ar-SA"/>
    </w:rPr>
  </w:style>
  <w:style w:type="character" w:styleId="ListLabel31">
    <w:name w:val="ListLabel 31"/>
    <w:qFormat/>
    <w:rPr>
      <w:rFonts w:cs="Symbol"/>
      <w:lang w:val="it-IT" w:eastAsia="en-US" w:bidi="ar-SA"/>
    </w:rPr>
  </w:style>
  <w:style w:type="character" w:styleId="ListLabel32">
    <w:name w:val="ListLabel 32"/>
    <w:qFormat/>
    <w:rPr>
      <w:rFonts w:cs="Symbol"/>
      <w:lang w:val="it-IT" w:eastAsia="en-US" w:bidi="ar-SA"/>
    </w:rPr>
  </w:style>
  <w:style w:type="character" w:styleId="ListLabel33">
    <w:name w:val="ListLabel 33"/>
    <w:qFormat/>
    <w:rPr>
      <w:rFonts w:cs="Symbol"/>
      <w:lang w:val="it-IT" w:eastAsia="en-US" w:bidi="ar-SA"/>
    </w:rPr>
  </w:style>
  <w:style w:type="character" w:styleId="ListLabel34">
    <w:name w:val="ListLabel 34"/>
    <w:qFormat/>
    <w:rPr>
      <w:rFonts w:cs="Symbol"/>
      <w:lang w:val="it-IT" w:eastAsia="en-US" w:bidi="ar-SA"/>
    </w:rPr>
  </w:style>
  <w:style w:type="character" w:styleId="ListLabel35">
    <w:name w:val="ListLabel 35"/>
    <w:qFormat/>
    <w:rPr>
      <w:rFonts w:cs="Symbol"/>
      <w:lang w:val="it-IT" w:eastAsia="en-US" w:bidi="ar-SA"/>
    </w:rPr>
  </w:style>
  <w:style w:type="character" w:styleId="ListLabel36">
    <w:name w:val="ListLabel 36"/>
    <w:qFormat/>
    <w:rPr>
      <w:rFonts w:cs="Symbol"/>
      <w:lang w:val="it-IT" w:eastAsia="en-US" w:bidi="ar-SA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/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>
      <w:ind w:left="568" w:hanging="428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144f0d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144f0d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Application>LibreOffice/5.1.6.2$Windows_X86_64 LibreOffice_project/07ac168c60a517dba0f0d7bc7540f5afa45f0909</Application>
  <Pages>2</Pages>
  <Words>422</Words>
  <Characters>2510</Characters>
  <CharactersWithSpaces>2920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2025-08-05T10:50:00Z</dcterms:created>
  <dc:creator>rzannini</dc:creator>
  <dc:description/>
  <dc:language>it-IT</dc:language>
  <cp:lastModifiedBy/>
  <dcterms:modified xsi:type="dcterms:W3CDTF">2025-10-10T08:27:46Z</dcterms:modified>
  <cp:revision>6</cp:revision>
  <dc:subject/>
  <dc:title>Microsoft Word - All. E - dichiarazione di offerta economica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2024-04-12T00:00:00Z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2025-08-05T00:00:00Z</vt:filetime>
  </property>
  <property fmtid="{D5CDD505-2E9C-101B-9397-08002B2CF9AE}" pid="7" name="LinksUpToDate">
    <vt:bool>0</vt:bool>
  </property>
  <property fmtid="{D5CDD505-2E9C-101B-9397-08002B2CF9AE}" pid="8" name="Producer">
    <vt:lpwstr>Microsoft: Print To PDF</vt:lpwstr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